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B1" w:rsidRPr="00253307" w:rsidRDefault="00B46E9D" w:rsidP="00253307">
      <w:pPr>
        <w:jc w:val="center"/>
        <w:rPr>
          <w:rFonts w:cstheme="minorHAnsi"/>
          <w:b/>
          <w:sz w:val="32"/>
          <w:szCs w:val="32"/>
        </w:rPr>
      </w:pPr>
      <w:r w:rsidRPr="00253307">
        <w:rPr>
          <w:rFonts w:cstheme="minorHAnsi"/>
          <w:b/>
          <w:sz w:val="32"/>
          <w:szCs w:val="32"/>
        </w:rPr>
        <w:t>Lecture de textes courts inférentiels</w:t>
      </w:r>
    </w:p>
    <w:p w:rsidR="00C818A9" w:rsidRDefault="00C818A9">
      <w:pPr>
        <w:rPr>
          <w:rFonts w:eastAsiaTheme="majorEastAsia" w:cstheme="minorHAnsi"/>
          <w:kern w:val="24"/>
          <w:sz w:val="24"/>
          <w:szCs w:val="24"/>
        </w:rPr>
      </w:pPr>
      <w:r w:rsidRPr="00C818A9">
        <w:rPr>
          <w:rFonts w:eastAsiaTheme="majorEastAsia" w:cstheme="minorHAnsi"/>
          <w:kern w:val="24"/>
          <w:sz w:val="24"/>
          <w:szCs w:val="24"/>
        </w:rPr>
        <w:t>Penser à mettre en œuvre des activités amenant à ces 3 constats</w:t>
      </w:r>
    </w:p>
    <w:p w:rsidR="00C818A9" w:rsidRPr="00253307" w:rsidRDefault="00C818A9" w:rsidP="00C9777A">
      <w:pPr>
        <w:pStyle w:val="Paragraphedeliste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 w:rsidRPr="0025330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Traiter les informations, mettre des informations en lien pour en déduire une autre</w:t>
      </w:r>
      <w:r w:rsidRPr="0025330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,</w:t>
      </w:r>
      <w:r w:rsidRPr="0025330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créer des liens:</w:t>
      </w:r>
      <w:r w:rsidR="0025330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Pr="00253307">
        <w:rPr>
          <w:rFonts w:asciiTheme="minorHAnsi" w:eastAsiaTheme="minorEastAsia" w:hAnsiTheme="minorHAnsi" w:cstheme="minorHAnsi"/>
          <w:color w:val="000000" w:themeColor="text1"/>
          <w:kern w:val="24"/>
        </w:rPr>
        <w:t>Travailler sur les inférences</w:t>
      </w:r>
    </w:p>
    <w:p w:rsidR="00253307" w:rsidRPr="00253307" w:rsidRDefault="00253307" w:rsidP="00253307">
      <w:pPr>
        <w:ind w:left="360"/>
        <w:rPr>
          <w:rFonts w:cstheme="minorHAnsi"/>
          <w:sz w:val="24"/>
          <w:szCs w:val="24"/>
        </w:rPr>
      </w:pPr>
    </w:p>
    <w:p w:rsidR="00000000" w:rsidRDefault="008E62D6" w:rsidP="00C818A9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C818A9">
        <w:rPr>
          <w:rFonts w:cstheme="minorHAnsi"/>
          <w:b/>
          <w:bCs/>
          <w:sz w:val="24"/>
          <w:szCs w:val="24"/>
        </w:rPr>
        <w:t>Qu’est-ce qu’une</w:t>
      </w:r>
      <w:r w:rsidRPr="00C818A9">
        <w:rPr>
          <w:rFonts w:cstheme="minorHAnsi"/>
          <w:b/>
          <w:bCs/>
          <w:sz w:val="24"/>
          <w:szCs w:val="24"/>
        </w:rPr>
        <w:t xml:space="preserve"> inférence?</w:t>
      </w:r>
      <w:r w:rsidRPr="00C818A9">
        <w:rPr>
          <w:rFonts w:cstheme="minorHAnsi"/>
          <w:sz w:val="24"/>
          <w:szCs w:val="24"/>
        </w:rPr>
        <w:t xml:space="preserve"> </w:t>
      </w:r>
    </w:p>
    <w:p w:rsidR="00253307" w:rsidRPr="00253307" w:rsidRDefault="00253307" w:rsidP="00C818A9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253307">
        <w:rPr>
          <w:rFonts w:eastAsiaTheme="majorEastAsia" w:cstheme="minorHAnsi"/>
          <w:kern w:val="24"/>
          <w:sz w:val="24"/>
          <w:szCs w:val="24"/>
        </w:rPr>
        <w:t>Les  inférences sont des interprétations qui ne sont pas littéralement accessibles, des mises en relation qui ne sont pas explicites.</w:t>
      </w:r>
      <w:r w:rsidRPr="00253307">
        <w:rPr>
          <w:rFonts w:eastAsiaTheme="majorEastAsia" w:cstheme="minorHAnsi"/>
          <w:kern w:val="24"/>
          <w:sz w:val="24"/>
          <w:szCs w:val="24"/>
        </w:rPr>
        <w:br/>
        <w:t>C’est le lecteur qui fait cette mise en relation</w:t>
      </w:r>
    </w:p>
    <w:p w:rsidR="00253307" w:rsidRPr="00253307" w:rsidRDefault="00253307" w:rsidP="00253307">
      <w:pPr>
        <w:numPr>
          <w:ilvl w:val="0"/>
          <w:numId w:val="1"/>
        </w:numPr>
        <w:rPr>
          <w:rFonts w:cstheme="minorHAnsi"/>
        </w:rPr>
      </w:pPr>
      <w:r w:rsidRPr="00253307">
        <w:rPr>
          <w:rFonts w:cstheme="minorHAnsi"/>
        </w:rPr>
        <w:t>La signification n’est pas donnée par le texte mais construite par le lecteur.</w:t>
      </w:r>
    </w:p>
    <w:p w:rsidR="00C818A9" w:rsidRPr="00253307" w:rsidRDefault="00C818A9">
      <w:pPr>
        <w:rPr>
          <w:rFonts w:cstheme="minorHAnsi"/>
          <w:b/>
          <w:sz w:val="24"/>
          <w:szCs w:val="24"/>
        </w:rPr>
      </w:pPr>
      <w:r w:rsidRPr="00253307">
        <w:rPr>
          <w:rFonts w:cstheme="minorHAnsi"/>
          <w:b/>
          <w:sz w:val="24"/>
          <w:szCs w:val="24"/>
        </w:rPr>
        <w:t>Exemples de textes courts</w:t>
      </w:r>
      <w:r w:rsidR="00253307">
        <w:rPr>
          <w:rFonts w:cstheme="minorHAnsi"/>
          <w:b/>
          <w:sz w:val="24"/>
          <w:szCs w:val="24"/>
        </w:rPr>
        <w:t xml:space="preserve"> inférentiels</w:t>
      </w:r>
      <w:r w:rsidRPr="00253307">
        <w:rPr>
          <w:rFonts w:cstheme="minorHAnsi"/>
          <w:b/>
          <w:sz w:val="24"/>
          <w:szCs w:val="24"/>
        </w:rPr>
        <w:t> :</w:t>
      </w:r>
    </w:p>
    <w:p w:rsidR="00C818A9" w:rsidRPr="00C818A9" w:rsidRDefault="00C818A9" w:rsidP="00C818A9">
      <w:pPr>
        <w:pStyle w:val="Paragraphedeliste"/>
        <w:numPr>
          <w:ilvl w:val="0"/>
          <w:numId w:val="3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Avec le peigne dans une main et les ciseaux dans l’autre. Christian s’approcha de la chaise.</w:t>
      </w:r>
    </w:p>
    <w:p w:rsidR="00C818A9" w:rsidRPr="00C818A9" w:rsidRDefault="00C818A9" w:rsidP="00C818A9">
      <w:pPr>
        <w:pStyle w:val="Paragraphedeliste"/>
        <w:numPr>
          <w:ilvl w:val="0"/>
          <w:numId w:val="3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Pendant les vacances, avec Mamie, nous avons vu des tigres et des lions. Mamie a acheté des cacahuètes. Le clown nous a fait beaucoup rire. </w:t>
      </w:r>
    </w:p>
    <w:p w:rsidR="00C818A9" w:rsidRPr="00C818A9" w:rsidRDefault="00C818A9" w:rsidP="00C818A9">
      <w:pPr>
        <w:pStyle w:val="Paragraphedeliste"/>
        <w:numPr>
          <w:ilvl w:val="0"/>
          <w:numId w:val="3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Le renard se lèche les babines. Le fermier le poursuit une fourche à la main.</w:t>
      </w:r>
    </w:p>
    <w:p w:rsidR="00C818A9" w:rsidRPr="00253307" w:rsidRDefault="00C818A9" w:rsidP="00253307">
      <w:pPr>
        <w:spacing w:line="216" w:lineRule="auto"/>
        <w:ind w:left="360"/>
        <w:textAlignment w:val="baseline"/>
        <w:rPr>
          <w:rFonts w:cstheme="minorHAnsi"/>
        </w:rPr>
      </w:pPr>
    </w:p>
    <w:p w:rsidR="00C818A9" w:rsidRDefault="00C818A9" w:rsidP="00C818A9">
      <w:pPr>
        <w:pStyle w:val="Paragraphedeliste"/>
        <w:numPr>
          <w:ilvl w:val="0"/>
          <w:numId w:val="4"/>
        </w:numPr>
        <w:rPr>
          <w:rFonts w:asciiTheme="minorHAnsi" w:eastAsiaTheme="majorEastAsia" w:hAnsiTheme="minorHAnsi" w:cstheme="minorHAnsi"/>
        </w:rPr>
      </w:pPr>
      <w:r w:rsidRPr="00C818A9">
        <w:rPr>
          <w:rFonts w:asciiTheme="minorHAnsi" w:eastAsiaTheme="majorEastAsia" w:hAnsiTheme="minorHAnsi" w:cstheme="minorHAnsi"/>
          <w:kern w:val="24"/>
        </w:rPr>
        <w:t>Il porte une queue - de - pie et un nœud papillon. Il est prêt pour la grande soirée. L’</w:t>
      </w:r>
      <w:r w:rsidR="00253307" w:rsidRPr="00C818A9">
        <w:rPr>
          <w:rFonts w:asciiTheme="minorHAnsi" w:eastAsiaTheme="majorEastAsia" w:hAnsiTheme="minorHAnsi" w:cstheme="minorHAnsi"/>
          <w:kern w:val="24"/>
        </w:rPr>
        <w:t>œil</w:t>
      </w:r>
      <w:r w:rsidRPr="00C818A9">
        <w:rPr>
          <w:rFonts w:asciiTheme="minorHAnsi" w:eastAsiaTheme="majorEastAsia" w:hAnsiTheme="minorHAnsi" w:cstheme="minorHAnsi"/>
          <w:kern w:val="24"/>
        </w:rPr>
        <w:t xml:space="preserve"> rivé sur l’ensemble du groupe. Il se concentre pour réussir l’attaque du concerto. La salle est comble, et à la levée du rideau, les applaudissements crépitent.</w:t>
      </w:r>
      <w:r w:rsidRPr="00C818A9">
        <w:rPr>
          <w:rFonts w:asciiTheme="minorHAnsi" w:eastAsiaTheme="majorEastAsia" w:hAnsiTheme="minorHAnsi" w:cstheme="minorHAnsi"/>
          <w:kern w:val="24"/>
        </w:rPr>
        <w:br/>
        <w:t>Que fait ce monsieur?</w:t>
      </w:r>
    </w:p>
    <w:p w:rsidR="00C818A9" w:rsidRPr="00C818A9" w:rsidRDefault="00C818A9" w:rsidP="00C818A9">
      <w:pPr>
        <w:pStyle w:val="NormalWeb"/>
        <w:numPr>
          <w:ilvl w:val="0"/>
          <w:numId w:val="4"/>
        </w:numPr>
        <w:spacing w:before="115" w:beforeAutospacing="0" w:after="0" w:afterAutospacing="0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« Contrôle bien les coups, Jimmy! » prévint le moniteur. Dès que ce dernier donna le signal, Jimmy bondit en hurlant. Il sauta en l’air et envoya un coup de pied à Mathieu qui s’écroula par terre, le nez en sang.  « Nom d’un chien, mais à quoi joues-tu Jimmy? Ce n’est pas comme ça que tu vas marquer des points! Une ceinture bleue le sait parfaitement. »</w:t>
      </w:r>
    </w:p>
    <w:p w:rsidR="00253307" w:rsidRDefault="00C818A9" w:rsidP="00253307">
      <w:pPr>
        <w:pStyle w:val="NormalWeb"/>
        <w:spacing w:before="115" w:beforeAutospacing="0" w:after="0" w:afterAutospacing="0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Quel sport Jimmy pratique-t-il?</w:t>
      </w:r>
    </w:p>
    <w:p w:rsidR="00C818A9" w:rsidRPr="00253307" w:rsidRDefault="00253307" w:rsidP="00253307">
      <w:pPr>
        <w:pStyle w:val="NormalWeb"/>
        <w:spacing w:before="115" w:beforeAutospacing="0" w:after="0" w:afterAutospacing="0"/>
        <w:ind w:left="547" w:hanging="547"/>
        <w:jc w:val="center"/>
        <w:textAlignment w:val="baseline"/>
        <w:rPr>
          <w:rFonts w:asciiTheme="minorHAnsi" w:eastAsiaTheme="majorEastAsia" w:hAnsiTheme="minorHAnsi" w:cstheme="minorHAnsi"/>
          <w:b/>
          <w:kern w:val="24"/>
          <w:sz w:val="28"/>
          <w:szCs w:val="28"/>
        </w:rPr>
      </w:pPr>
      <w:r w:rsidRPr="00253307">
        <w:rPr>
          <w:rFonts w:asciiTheme="minorHAnsi" w:eastAsiaTheme="majorEastAsia" w:hAnsiTheme="minorHAnsi" w:cstheme="minorHAnsi"/>
          <w:b/>
          <w:kern w:val="24"/>
          <w:sz w:val="28"/>
          <w:szCs w:val="28"/>
        </w:rPr>
        <w:t>Quels objectifs</w:t>
      </w:r>
    </w:p>
    <w:p w:rsidR="00253307" w:rsidRPr="00253307" w:rsidRDefault="00253307" w:rsidP="00253307">
      <w:pPr>
        <w:spacing w:line="192" w:lineRule="auto"/>
        <w:ind w:left="360"/>
        <w:textAlignment w:val="baseline"/>
        <w:rPr>
          <w:rFonts w:cstheme="minorHAnsi"/>
        </w:rPr>
      </w:pPr>
    </w:p>
    <w:p w:rsidR="00253307" w:rsidRPr="00253307" w:rsidRDefault="00253307" w:rsidP="00253307">
      <w:pPr>
        <w:pStyle w:val="Paragraphedeliste"/>
        <w:numPr>
          <w:ilvl w:val="0"/>
          <w:numId w:val="7"/>
        </w:numPr>
        <w:spacing w:line="192" w:lineRule="auto"/>
        <w:textAlignment w:val="baseline"/>
        <w:rPr>
          <w:rFonts w:asciiTheme="minorHAnsi" w:hAnsiTheme="minorHAnsi" w:cstheme="minorHAnsi"/>
        </w:rPr>
      </w:pPr>
      <w:r w:rsidRPr="00253307">
        <w:rPr>
          <w:rFonts w:asciiTheme="minorHAnsi" w:eastAsiaTheme="minorEastAsia" w:hAnsiTheme="minorHAnsi" w:cstheme="minorHAnsi"/>
          <w:color w:val="000000" w:themeColor="text1"/>
          <w:kern w:val="24"/>
        </w:rPr>
        <w:t>Travailler sur des textes courts en fonction du niveau des élèves</w:t>
      </w:r>
    </w:p>
    <w:p w:rsidR="00253307" w:rsidRPr="00253307" w:rsidRDefault="00253307" w:rsidP="00253307">
      <w:pPr>
        <w:pStyle w:val="Paragraphedeliste"/>
        <w:numPr>
          <w:ilvl w:val="0"/>
          <w:numId w:val="7"/>
        </w:numPr>
        <w:spacing w:line="192" w:lineRule="auto"/>
        <w:textAlignment w:val="baseline"/>
        <w:rPr>
          <w:rFonts w:asciiTheme="minorHAnsi" w:hAnsiTheme="minorHAnsi" w:cstheme="minorHAnsi"/>
        </w:rPr>
      </w:pPr>
      <w:r w:rsidRPr="00253307">
        <w:rPr>
          <w:rFonts w:asciiTheme="minorHAnsi" w:eastAsiaTheme="minorEastAsia" w:hAnsiTheme="minorHAnsi" w:cstheme="minorHAnsi"/>
          <w:color w:val="000000" w:themeColor="text1"/>
          <w:kern w:val="24"/>
        </w:rPr>
        <w:t>Faire comprendre la nécessité de garder une trace visuelle des indices pour le travail de synthèse collective</w:t>
      </w:r>
    </w:p>
    <w:p w:rsidR="00253307" w:rsidRPr="00253307" w:rsidRDefault="00253307" w:rsidP="00253307">
      <w:pPr>
        <w:pStyle w:val="Paragraphedeliste"/>
        <w:numPr>
          <w:ilvl w:val="0"/>
          <w:numId w:val="7"/>
        </w:numPr>
        <w:spacing w:line="192" w:lineRule="auto"/>
        <w:textAlignment w:val="baseline"/>
        <w:rPr>
          <w:rFonts w:asciiTheme="minorHAnsi" w:hAnsiTheme="minorHAnsi" w:cstheme="minorHAnsi"/>
        </w:rPr>
      </w:pPr>
      <w:r w:rsidRPr="00253307">
        <w:rPr>
          <w:rFonts w:asciiTheme="minorHAnsi" w:eastAsiaTheme="minorEastAsia" w:hAnsiTheme="minorHAnsi" w:cstheme="minorHAnsi"/>
          <w:color w:val="000000" w:themeColor="text1"/>
          <w:kern w:val="24"/>
        </w:rPr>
        <w:t>Amener les élèves à lire tout le texte pour ne pas rester sur une première impression: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253307">
        <w:rPr>
          <w:rFonts w:asciiTheme="minorHAnsi" w:eastAsiaTheme="minorEastAsia" w:hAnsiTheme="minorHAnsi" w:cstheme="minorHAnsi"/>
          <w:color w:val="000000" w:themeColor="text1"/>
          <w:kern w:val="24"/>
        </w:rPr>
        <w:t>lors de la synthèse relever des indices puis d’autres qui amènent alors à un changement de point de vue</w:t>
      </w:r>
    </w:p>
    <w:p w:rsidR="00253307" w:rsidRPr="00253307" w:rsidRDefault="00253307" w:rsidP="00253307">
      <w:pPr>
        <w:pStyle w:val="Paragraphedeliste"/>
        <w:numPr>
          <w:ilvl w:val="0"/>
          <w:numId w:val="7"/>
        </w:numPr>
        <w:spacing w:line="192" w:lineRule="auto"/>
        <w:textAlignment w:val="baseline"/>
        <w:rPr>
          <w:rFonts w:asciiTheme="minorHAnsi" w:hAnsiTheme="minorHAnsi" w:cstheme="minorHAnsi"/>
        </w:rPr>
      </w:pPr>
      <w:r w:rsidRPr="00253307">
        <w:rPr>
          <w:rFonts w:asciiTheme="minorHAnsi" w:eastAsiaTheme="minorEastAsia" w:hAnsiTheme="minorHAnsi" w:cstheme="minorHAnsi"/>
          <w:color w:val="000000" w:themeColor="text1"/>
          <w:kern w:val="24"/>
        </w:rPr>
        <w:t>Travailler en équipe la lecture d’inférences du CP au CM2</w:t>
      </w:r>
    </w:p>
    <w:p w:rsidR="00253307" w:rsidRPr="00253307" w:rsidRDefault="00253307" w:rsidP="00253307">
      <w:pPr>
        <w:pStyle w:val="NormalWeb"/>
        <w:spacing w:before="115" w:beforeAutospacing="0" w:after="0" w:afterAutospacing="0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:rsidR="00253307" w:rsidRDefault="00253307" w:rsidP="00253307">
      <w:pPr>
        <w:jc w:val="center"/>
        <w:rPr>
          <w:rFonts w:eastAsiaTheme="majorEastAsia" w:cstheme="minorHAnsi"/>
          <w:b/>
          <w:kern w:val="24"/>
          <w:sz w:val="28"/>
          <w:szCs w:val="28"/>
        </w:rPr>
      </w:pPr>
    </w:p>
    <w:p w:rsidR="00253307" w:rsidRDefault="00253307" w:rsidP="00253307">
      <w:pPr>
        <w:jc w:val="center"/>
        <w:rPr>
          <w:rFonts w:eastAsiaTheme="majorEastAsia" w:cstheme="minorHAnsi"/>
          <w:b/>
          <w:kern w:val="24"/>
          <w:sz w:val="28"/>
          <w:szCs w:val="28"/>
        </w:rPr>
      </w:pPr>
    </w:p>
    <w:p w:rsidR="00253307" w:rsidRDefault="00253307" w:rsidP="00253307">
      <w:pPr>
        <w:jc w:val="center"/>
        <w:rPr>
          <w:rFonts w:eastAsiaTheme="majorEastAsia" w:cstheme="minorHAnsi"/>
          <w:b/>
          <w:kern w:val="24"/>
          <w:sz w:val="28"/>
          <w:szCs w:val="28"/>
        </w:rPr>
      </w:pPr>
    </w:p>
    <w:p w:rsidR="00C818A9" w:rsidRPr="00253307" w:rsidRDefault="00C818A9" w:rsidP="00253307">
      <w:pPr>
        <w:jc w:val="center"/>
        <w:rPr>
          <w:rFonts w:eastAsiaTheme="majorEastAsia" w:cstheme="minorHAnsi"/>
          <w:b/>
          <w:kern w:val="24"/>
          <w:sz w:val="28"/>
          <w:szCs w:val="28"/>
        </w:rPr>
      </w:pPr>
      <w:r w:rsidRPr="00253307">
        <w:rPr>
          <w:rFonts w:eastAsiaTheme="majorEastAsia" w:cstheme="minorHAnsi"/>
          <w:b/>
          <w:kern w:val="24"/>
          <w:sz w:val="28"/>
          <w:szCs w:val="28"/>
        </w:rPr>
        <w:lastRenderedPageBreak/>
        <w:t>Démarche applicable du CP au CM2</w:t>
      </w:r>
    </w:p>
    <w:p w:rsidR="00C818A9" w:rsidRPr="00C818A9" w:rsidRDefault="00C818A9" w:rsidP="00C818A9">
      <w:pPr>
        <w:pStyle w:val="Paragraphedeliste"/>
        <w:numPr>
          <w:ilvl w:val="0"/>
          <w:numId w:val="5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Le court texte est écrit au tableau</w:t>
      </w:r>
    </w:p>
    <w:p w:rsidR="00C818A9" w:rsidRPr="00C818A9" w:rsidRDefault="00C818A9" w:rsidP="00C818A9">
      <w:pPr>
        <w:pStyle w:val="Paragraphedeliste"/>
        <w:numPr>
          <w:ilvl w:val="0"/>
          <w:numId w:val="5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Ce même texte est donné aux élèves</w:t>
      </w:r>
    </w:p>
    <w:p w:rsidR="00C818A9" w:rsidRPr="00C818A9" w:rsidRDefault="00C818A9" w:rsidP="00C818A9">
      <w:pPr>
        <w:pStyle w:val="Paragraphedeliste"/>
        <w:numPr>
          <w:ilvl w:val="0"/>
          <w:numId w:val="5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Lecture à voix haute du texte </w:t>
      </w:r>
      <w:r w:rsidR="00253307"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(CP</w:t>
      </w: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début d’année et restant de l’année pour certains élèves)</w:t>
      </w:r>
    </w:p>
    <w:p w:rsidR="00C818A9" w:rsidRPr="00C818A9" w:rsidRDefault="00C818A9" w:rsidP="00C818A9">
      <w:pPr>
        <w:pStyle w:val="Paragraphedeliste"/>
        <w:numPr>
          <w:ilvl w:val="0"/>
          <w:numId w:val="5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Les élèves cherchent la ou les possibles réponses à la question avec un contrat défini et écrit sur la feuille « souligner dans le texte les éléments qui m’ont permis de trouver la réponse »</w:t>
      </w:r>
    </w:p>
    <w:p w:rsidR="00C818A9" w:rsidRPr="00253307" w:rsidRDefault="00C818A9" w:rsidP="00253307">
      <w:pPr>
        <w:jc w:val="center"/>
        <w:rPr>
          <w:rFonts w:eastAsiaTheme="majorEastAsia" w:cstheme="minorHAnsi"/>
          <w:b/>
          <w:kern w:val="24"/>
          <w:sz w:val="28"/>
          <w:szCs w:val="28"/>
        </w:rPr>
      </w:pPr>
      <w:r w:rsidRPr="00253307">
        <w:rPr>
          <w:rFonts w:eastAsiaTheme="majorEastAsia" w:cstheme="minorHAnsi"/>
          <w:b/>
          <w:kern w:val="24"/>
          <w:sz w:val="28"/>
          <w:szCs w:val="28"/>
        </w:rPr>
        <w:t>Analyse collective des possibilités</w:t>
      </w:r>
    </w:p>
    <w:p w:rsidR="00C818A9" w:rsidRPr="00C818A9" w:rsidRDefault="00C818A9" w:rsidP="00C818A9">
      <w:pPr>
        <w:pStyle w:val="Paragraphedeliste"/>
        <w:numPr>
          <w:ilvl w:val="0"/>
          <w:numId w:val="6"/>
        </w:numPr>
        <w:spacing w:line="192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Toutes les possibilités sont répertoriées et écrite au tableau les unes sous les autres</w:t>
      </w:r>
    </w:p>
    <w:p w:rsidR="00C818A9" w:rsidRPr="00C818A9" w:rsidRDefault="00C818A9" w:rsidP="00C818A9">
      <w:pPr>
        <w:pStyle w:val="Paragraphedeliste"/>
        <w:numPr>
          <w:ilvl w:val="0"/>
          <w:numId w:val="6"/>
        </w:numPr>
        <w:spacing w:line="192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Reprise de chaque possibilité et recherche des indices donnés par les élèves: après discussion, validation ou non de la possibilité avec argumentation</w:t>
      </w:r>
    </w:p>
    <w:p w:rsidR="00C818A9" w:rsidRPr="00C818A9" w:rsidRDefault="00C818A9" w:rsidP="00C818A9">
      <w:pPr>
        <w:pStyle w:val="Paragraphedeliste"/>
        <w:numPr>
          <w:ilvl w:val="0"/>
          <w:numId w:val="6"/>
        </w:numPr>
        <w:spacing w:line="192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La possibilité est barrée pour montrer visuellement la non acceptation en fonction des indices prélevés dans le texte</w:t>
      </w:r>
    </w:p>
    <w:p w:rsidR="00C818A9" w:rsidRPr="00C818A9" w:rsidRDefault="00C818A9" w:rsidP="00C818A9">
      <w:pPr>
        <w:pStyle w:val="Paragraphedeliste"/>
        <w:numPr>
          <w:ilvl w:val="0"/>
          <w:numId w:val="6"/>
        </w:numPr>
        <w:spacing w:line="192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Ainsi de suite</w:t>
      </w:r>
    </w:p>
    <w:p w:rsidR="00C818A9" w:rsidRPr="00C818A9" w:rsidRDefault="00C818A9" w:rsidP="00C818A9">
      <w:pPr>
        <w:pStyle w:val="Paragraphedeliste"/>
        <w:numPr>
          <w:ilvl w:val="0"/>
          <w:numId w:val="6"/>
        </w:numPr>
        <w:spacing w:line="192" w:lineRule="auto"/>
        <w:textAlignment w:val="baseline"/>
        <w:rPr>
          <w:rFonts w:asciiTheme="minorHAnsi" w:hAnsiTheme="minorHAnsi" w:cstheme="minorHAnsi"/>
        </w:rPr>
      </w:pP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>Pour n’aboutir qu’à une réponse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ou deux réponses possibles, car en effet il peut y avoir plusieurs réponses valables</w:t>
      </w:r>
      <w:r w:rsidRPr="00C818A9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</w:p>
    <w:p w:rsidR="00C818A9" w:rsidRDefault="00C818A9" w:rsidP="00C818A9">
      <w:pPr>
        <w:rPr>
          <w:rFonts w:eastAsiaTheme="majorEastAsia" w:cstheme="minorHAnsi"/>
          <w:sz w:val="24"/>
          <w:szCs w:val="24"/>
        </w:rPr>
      </w:pPr>
    </w:p>
    <w:p w:rsidR="00253307" w:rsidRDefault="00253307" w:rsidP="00C818A9">
      <w:pPr>
        <w:rPr>
          <w:rFonts w:eastAsiaTheme="majorEastAsia" w:cstheme="minorHAnsi"/>
          <w:sz w:val="24"/>
          <w:szCs w:val="24"/>
        </w:rPr>
      </w:pPr>
    </w:p>
    <w:p w:rsidR="00253307" w:rsidRPr="00C818A9" w:rsidRDefault="00253307" w:rsidP="00C818A9">
      <w:p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F. Breuneval, CPC Gennevilliers</w:t>
      </w:r>
      <w:bookmarkStart w:id="0" w:name="_GoBack"/>
      <w:bookmarkEnd w:id="0"/>
    </w:p>
    <w:sectPr w:rsidR="00253307" w:rsidRPr="00C818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D6" w:rsidRDefault="008E62D6" w:rsidP="00253307">
      <w:pPr>
        <w:spacing w:after="0" w:line="240" w:lineRule="auto"/>
      </w:pPr>
      <w:r>
        <w:separator/>
      </w:r>
    </w:p>
  </w:endnote>
  <w:endnote w:type="continuationSeparator" w:id="0">
    <w:p w:rsidR="008E62D6" w:rsidRDefault="008E62D6" w:rsidP="0025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D6" w:rsidRDefault="008E62D6" w:rsidP="00253307">
      <w:pPr>
        <w:spacing w:after="0" w:line="240" w:lineRule="auto"/>
      </w:pPr>
      <w:r>
        <w:separator/>
      </w:r>
    </w:p>
  </w:footnote>
  <w:footnote w:type="continuationSeparator" w:id="0">
    <w:p w:rsidR="008E62D6" w:rsidRDefault="008E62D6" w:rsidP="0025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3051"/>
      <w:docPartObj>
        <w:docPartGallery w:val="Page Numbers (Top of Page)"/>
        <w:docPartUnique/>
      </w:docPartObj>
    </w:sdtPr>
    <w:sdtContent>
      <w:p w:rsidR="00253307" w:rsidRDefault="0025330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3307" w:rsidRDefault="002533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AF7"/>
    <w:multiLevelType w:val="hybridMultilevel"/>
    <w:tmpl w:val="0570E858"/>
    <w:lvl w:ilvl="0" w:tplc="0D0E2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6E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A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C0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8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42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40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A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C8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F8126F"/>
    <w:multiLevelType w:val="hybridMultilevel"/>
    <w:tmpl w:val="C38E9C7E"/>
    <w:lvl w:ilvl="0" w:tplc="2CFC4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02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2D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8D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2D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5AF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2A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CB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6B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B44BC1"/>
    <w:multiLevelType w:val="hybridMultilevel"/>
    <w:tmpl w:val="C8783596"/>
    <w:lvl w:ilvl="0" w:tplc="3B245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6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E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08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6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2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28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0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2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3643A80"/>
    <w:multiLevelType w:val="hybridMultilevel"/>
    <w:tmpl w:val="020267D6"/>
    <w:lvl w:ilvl="0" w:tplc="0D28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A5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22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F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88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CE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2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06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E5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C07DF4"/>
    <w:multiLevelType w:val="hybridMultilevel"/>
    <w:tmpl w:val="848C7350"/>
    <w:lvl w:ilvl="0" w:tplc="30BAA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E6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EA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0F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8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62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A0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C5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011DFF"/>
    <w:multiLevelType w:val="hybridMultilevel"/>
    <w:tmpl w:val="F77E2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03C67"/>
    <w:multiLevelType w:val="hybridMultilevel"/>
    <w:tmpl w:val="4CB8B0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A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A3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26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8D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E6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0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8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9D"/>
    <w:rsid w:val="00253307"/>
    <w:rsid w:val="006A2FB1"/>
    <w:rsid w:val="008E62D6"/>
    <w:rsid w:val="00B46E9D"/>
    <w:rsid w:val="00C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57FA"/>
  <w15:chartTrackingRefBased/>
  <w15:docId w15:val="{50C8F0B9-FA8D-437C-A61E-BADB369F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8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307"/>
  </w:style>
  <w:style w:type="paragraph" w:styleId="Pieddepage">
    <w:name w:val="footer"/>
    <w:basedOn w:val="Normal"/>
    <w:link w:val="PieddepageCar"/>
    <w:uiPriority w:val="99"/>
    <w:unhideWhenUsed/>
    <w:rsid w:val="0025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90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3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3</cp:revision>
  <dcterms:created xsi:type="dcterms:W3CDTF">2020-05-08T12:33:00Z</dcterms:created>
  <dcterms:modified xsi:type="dcterms:W3CDTF">2020-05-08T12:51:00Z</dcterms:modified>
</cp:coreProperties>
</file>